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A" w:rsidRPr="00F03C6C" w:rsidRDefault="00724F0A" w:rsidP="00E22F28">
      <w:pPr>
        <w:adjustRightInd w:val="0"/>
        <w:spacing w:line="336" w:lineRule="auto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 xml:space="preserve">UCHWAŁA Nr </w:t>
      </w:r>
      <w:r w:rsidR="00C0133E">
        <w:rPr>
          <w:b/>
          <w:bCs/>
          <w:color w:val="090125"/>
          <w:sz w:val="24"/>
          <w:szCs w:val="24"/>
        </w:rPr>
        <w:t>VI/39</w:t>
      </w:r>
      <w:r w:rsidR="00E22F28">
        <w:rPr>
          <w:b/>
          <w:bCs/>
          <w:color w:val="090125"/>
          <w:sz w:val="24"/>
          <w:szCs w:val="24"/>
        </w:rPr>
        <w:t>/2015</w:t>
      </w:r>
    </w:p>
    <w:p w:rsidR="00724F0A" w:rsidRPr="00F03C6C" w:rsidRDefault="00724F0A" w:rsidP="00E22F28">
      <w:pPr>
        <w:adjustRightInd w:val="0"/>
        <w:spacing w:line="336" w:lineRule="auto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 xml:space="preserve">Rady Miejskiej Krzywinia </w:t>
      </w:r>
    </w:p>
    <w:p w:rsidR="00724F0A" w:rsidRDefault="00724F0A" w:rsidP="00E22F28">
      <w:pPr>
        <w:adjustRightInd w:val="0"/>
        <w:spacing w:line="336" w:lineRule="auto"/>
        <w:jc w:val="center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z dnia </w:t>
      </w:r>
      <w:r w:rsidR="00E22F28">
        <w:rPr>
          <w:color w:val="090125"/>
          <w:sz w:val="24"/>
          <w:szCs w:val="24"/>
        </w:rPr>
        <w:t xml:space="preserve">23 marca </w:t>
      </w:r>
      <w:r w:rsidRPr="00F03C6C">
        <w:rPr>
          <w:color w:val="090125"/>
          <w:sz w:val="24"/>
          <w:szCs w:val="24"/>
        </w:rPr>
        <w:t>2015 r.</w:t>
      </w:r>
    </w:p>
    <w:p w:rsidR="00E22F28" w:rsidRPr="00F03C6C" w:rsidRDefault="00E22F28" w:rsidP="00E22F28">
      <w:pPr>
        <w:adjustRightInd w:val="0"/>
        <w:spacing w:line="336" w:lineRule="auto"/>
        <w:jc w:val="center"/>
        <w:rPr>
          <w:color w:val="090125"/>
          <w:sz w:val="24"/>
          <w:szCs w:val="24"/>
        </w:rPr>
      </w:pPr>
    </w:p>
    <w:p w:rsidR="00724F0A" w:rsidRPr="00F03C6C" w:rsidRDefault="00724F0A" w:rsidP="00E22F28">
      <w:pPr>
        <w:adjustRightInd w:val="0"/>
        <w:spacing w:line="336" w:lineRule="auto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w sprawie nadania statut</w:t>
      </w:r>
      <w:r w:rsidR="00CA773B" w:rsidRPr="00F03C6C">
        <w:rPr>
          <w:b/>
          <w:bCs/>
          <w:color w:val="090125"/>
          <w:sz w:val="24"/>
          <w:szCs w:val="24"/>
        </w:rPr>
        <w:t>ów S</w:t>
      </w:r>
      <w:r w:rsidRPr="00F03C6C">
        <w:rPr>
          <w:b/>
          <w:bCs/>
          <w:color w:val="090125"/>
          <w:sz w:val="24"/>
          <w:szCs w:val="24"/>
        </w:rPr>
        <w:t>ołectw</w:t>
      </w:r>
      <w:r w:rsidR="00CA773B" w:rsidRPr="00F03C6C">
        <w:rPr>
          <w:b/>
          <w:bCs/>
          <w:color w:val="090125"/>
          <w:sz w:val="24"/>
          <w:szCs w:val="24"/>
        </w:rPr>
        <w:t xml:space="preserve">om Gminy Krzywiń </w:t>
      </w:r>
    </w:p>
    <w:p w:rsidR="00724F0A" w:rsidRPr="00F03C6C" w:rsidRDefault="00724F0A" w:rsidP="00724F0A">
      <w:pPr>
        <w:adjustRightInd w:val="0"/>
        <w:jc w:val="center"/>
        <w:rPr>
          <w:b/>
          <w:bCs/>
          <w:color w:val="090125"/>
          <w:sz w:val="24"/>
          <w:szCs w:val="24"/>
        </w:rPr>
      </w:pPr>
    </w:p>
    <w:p w:rsidR="00724F0A" w:rsidRPr="00F03C6C" w:rsidRDefault="00724F0A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Na podstawie art. 18 ust. 2 </w:t>
      </w:r>
      <w:proofErr w:type="spellStart"/>
      <w:r w:rsidRPr="00F03C6C">
        <w:rPr>
          <w:color w:val="090125"/>
          <w:sz w:val="24"/>
          <w:szCs w:val="24"/>
        </w:rPr>
        <w:t>pkt</w:t>
      </w:r>
      <w:proofErr w:type="spellEnd"/>
      <w:r w:rsidRPr="00F03C6C">
        <w:rPr>
          <w:color w:val="090125"/>
          <w:sz w:val="24"/>
          <w:szCs w:val="24"/>
        </w:rPr>
        <w:t xml:space="preserve"> 7, art. 35, art. 40 ust. 2 </w:t>
      </w:r>
      <w:proofErr w:type="spellStart"/>
      <w:r w:rsidRPr="00F03C6C">
        <w:rPr>
          <w:color w:val="090125"/>
          <w:sz w:val="24"/>
          <w:szCs w:val="24"/>
        </w:rPr>
        <w:t>pkt</w:t>
      </w:r>
      <w:proofErr w:type="spellEnd"/>
      <w:r w:rsidRPr="00F03C6C">
        <w:rPr>
          <w:color w:val="090125"/>
          <w:sz w:val="24"/>
          <w:szCs w:val="24"/>
        </w:rPr>
        <w:t xml:space="preserve"> 1 , art. 48 ust. 1 ustawy z dnia 8 marca</w:t>
      </w:r>
    </w:p>
    <w:p w:rsidR="00724F0A" w:rsidRPr="00F03C6C" w:rsidRDefault="00724F0A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1990 r. o samorządzie gminnym (Dz. U. z 2013 r. poz. 594 ze zm.) Rada Miejska Krzywinia  uchwala, co</w:t>
      </w:r>
      <w:r w:rsidR="00CA773B" w:rsidRPr="00F03C6C">
        <w:rPr>
          <w:color w:val="090125"/>
          <w:sz w:val="24"/>
          <w:szCs w:val="24"/>
        </w:rPr>
        <w:t xml:space="preserve"> </w:t>
      </w:r>
      <w:r w:rsidRPr="00F03C6C">
        <w:rPr>
          <w:color w:val="090125"/>
          <w:sz w:val="24"/>
          <w:szCs w:val="24"/>
        </w:rPr>
        <w:t>następuje:</w:t>
      </w:r>
    </w:p>
    <w:p w:rsidR="00641AB2" w:rsidRPr="00F03C6C" w:rsidRDefault="00B03E59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§ 1</w:t>
      </w:r>
    </w:p>
    <w:p w:rsidR="00641AB2" w:rsidRPr="00F03C6C" w:rsidRDefault="00641AB2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</w:p>
    <w:p w:rsidR="00641AB2" w:rsidRPr="00F03C6C" w:rsidRDefault="00724F0A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Nadaje się </w:t>
      </w:r>
      <w:r w:rsidR="00641AB2" w:rsidRPr="00F03C6C">
        <w:rPr>
          <w:color w:val="090125"/>
          <w:sz w:val="24"/>
          <w:szCs w:val="24"/>
        </w:rPr>
        <w:t>S</w:t>
      </w:r>
      <w:r w:rsidRPr="00F03C6C">
        <w:rPr>
          <w:color w:val="090125"/>
          <w:sz w:val="24"/>
          <w:szCs w:val="24"/>
        </w:rPr>
        <w:t>tatut</w:t>
      </w:r>
      <w:r w:rsidR="00641AB2" w:rsidRPr="00F03C6C">
        <w:rPr>
          <w:color w:val="090125"/>
          <w:sz w:val="24"/>
          <w:szCs w:val="24"/>
        </w:rPr>
        <w:t xml:space="preserve">y Sołectwom Gminy Krzywiń, które stanowią załączniki do niniejszej  uchwały: </w:t>
      </w:r>
      <w:r w:rsidRPr="00F03C6C">
        <w:rPr>
          <w:color w:val="090125"/>
          <w:sz w:val="24"/>
          <w:szCs w:val="24"/>
        </w:rPr>
        <w:t xml:space="preserve"> 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Bielewo – załącznik nr 1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Bieżyń  – załącznik nr 2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Cichowo  – załącznik nr 3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Czerwona Wieś  – załącznik nr 4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Gierłachowo  – załącznik nr 5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Jerka – załącznik nr 6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Jurkowo  – załącznik nr 7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Kopaszewo  – załącznik nr 8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Lubiń – załącznik nr 9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Statut sołectwa </w:t>
      </w:r>
      <w:r w:rsidR="00595571" w:rsidRPr="00F03C6C">
        <w:rPr>
          <w:color w:val="090125"/>
          <w:sz w:val="24"/>
          <w:szCs w:val="24"/>
        </w:rPr>
        <w:t>Łagowo</w:t>
      </w:r>
      <w:r w:rsidRPr="00F03C6C">
        <w:rPr>
          <w:color w:val="090125"/>
          <w:sz w:val="24"/>
          <w:szCs w:val="24"/>
        </w:rPr>
        <w:t>– załącznik nr 10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</w:t>
      </w:r>
      <w:r w:rsidR="00595571" w:rsidRPr="00F03C6C">
        <w:rPr>
          <w:color w:val="090125"/>
          <w:sz w:val="24"/>
          <w:szCs w:val="24"/>
        </w:rPr>
        <w:t xml:space="preserve"> Łuszkowo </w:t>
      </w:r>
      <w:r w:rsidRPr="00F03C6C">
        <w:rPr>
          <w:color w:val="090125"/>
          <w:sz w:val="24"/>
          <w:szCs w:val="24"/>
        </w:rPr>
        <w:t>– załącznik nr 11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Statut sołectwa </w:t>
      </w:r>
      <w:r w:rsidR="00595571" w:rsidRPr="00F03C6C">
        <w:rPr>
          <w:color w:val="090125"/>
          <w:sz w:val="24"/>
          <w:szCs w:val="24"/>
        </w:rPr>
        <w:t xml:space="preserve">Mościszki </w:t>
      </w:r>
      <w:r w:rsidRPr="00F03C6C">
        <w:rPr>
          <w:color w:val="090125"/>
          <w:sz w:val="24"/>
          <w:szCs w:val="24"/>
        </w:rPr>
        <w:t>– załącznik nr 12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Nowy Dwór – załącznik nr 13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Statut sołectwa </w:t>
      </w:r>
      <w:proofErr w:type="spellStart"/>
      <w:r w:rsidRPr="00F03C6C">
        <w:rPr>
          <w:color w:val="090125"/>
          <w:sz w:val="24"/>
          <w:szCs w:val="24"/>
        </w:rPr>
        <w:t>Rąbiń</w:t>
      </w:r>
      <w:proofErr w:type="spellEnd"/>
      <w:r w:rsidRPr="00F03C6C">
        <w:rPr>
          <w:color w:val="090125"/>
          <w:sz w:val="24"/>
          <w:szCs w:val="24"/>
        </w:rPr>
        <w:t xml:space="preserve"> – załącznik nr 14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Rogaczewo Małe – załącznik nr 15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Rogaczewo Wielkie – załącznik nr 16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Świniec – załącznik nr 17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Teklimyśl – załącznik nr 18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Wieszkowo – załącznik nr 19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Zbęchy – załącznik nr 20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Zbęchy Pole – załącznik nr 21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Zgliniec – załącznik nr 22</w:t>
      </w:r>
    </w:p>
    <w:p w:rsidR="000C5805" w:rsidRPr="00F03C6C" w:rsidRDefault="000C5805" w:rsidP="000C5805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Statut sołectwa Żelazno – załącznik nr 23</w:t>
      </w:r>
    </w:p>
    <w:p w:rsidR="000C5805" w:rsidRPr="00F03C6C" w:rsidRDefault="000C5805" w:rsidP="00724F0A">
      <w:pPr>
        <w:adjustRightInd w:val="0"/>
        <w:rPr>
          <w:color w:val="090125"/>
          <w:sz w:val="24"/>
          <w:szCs w:val="24"/>
        </w:rPr>
      </w:pPr>
    </w:p>
    <w:p w:rsidR="00641AB2" w:rsidRPr="00F03C6C" w:rsidRDefault="00B03E59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§ 2</w:t>
      </w:r>
    </w:p>
    <w:p w:rsidR="00641AB2" w:rsidRPr="00F03C6C" w:rsidRDefault="00641AB2" w:rsidP="00724F0A">
      <w:pPr>
        <w:adjustRightInd w:val="0"/>
        <w:rPr>
          <w:b/>
          <w:bCs/>
          <w:color w:val="090125"/>
          <w:sz w:val="24"/>
          <w:szCs w:val="24"/>
        </w:rPr>
      </w:pPr>
    </w:p>
    <w:p w:rsidR="00724F0A" w:rsidRPr="00F03C6C" w:rsidRDefault="00724F0A" w:rsidP="00724F0A">
      <w:pPr>
        <w:adjustRightInd w:val="0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Wykonanie uchwały powierza się </w:t>
      </w:r>
      <w:r w:rsidR="00E22F28">
        <w:rPr>
          <w:color w:val="090125"/>
          <w:sz w:val="24"/>
          <w:szCs w:val="24"/>
        </w:rPr>
        <w:t xml:space="preserve">Burmistrzowi </w:t>
      </w:r>
      <w:r w:rsidR="00641AB2" w:rsidRPr="00F03C6C">
        <w:rPr>
          <w:color w:val="090125"/>
          <w:sz w:val="24"/>
          <w:szCs w:val="24"/>
        </w:rPr>
        <w:t xml:space="preserve">Miasta i Gminy Krzywiń </w:t>
      </w:r>
    </w:p>
    <w:p w:rsidR="00641AB2" w:rsidRPr="00F03C6C" w:rsidRDefault="00641AB2" w:rsidP="00724F0A">
      <w:pPr>
        <w:adjustRightInd w:val="0"/>
        <w:rPr>
          <w:color w:val="090125"/>
          <w:sz w:val="24"/>
          <w:szCs w:val="24"/>
        </w:rPr>
      </w:pPr>
    </w:p>
    <w:p w:rsidR="00641AB2" w:rsidRPr="00F03C6C" w:rsidRDefault="00B03E59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§ 3</w:t>
      </w:r>
    </w:p>
    <w:p w:rsidR="00B03E59" w:rsidRPr="00F03C6C" w:rsidRDefault="00B03E59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</w:p>
    <w:p w:rsidR="00CA773B" w:rsidRPr="00F03C6C" w:rsidRDefault="00CA773B" w:rsidP="00E22F28">
      <w:pPr>
        <w:adjustRightInd w:val="0"/>
        <w:jc w:val="both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Uchwała wchodzi w życie po upływie 14 dni od ogłoszenia w Dzienniku Urzędowym Województwa Wielkopolskiego</w:t>
      </w:r>
    </w:p>
    <w:p w:rsidR="00641AB2" w:rsidRPr="00F03C6C" w:rsidRDefault="00724F0A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§ 4</w:t>
      </w:r>
    </w:p>
    <w:p w:rsidR="00641AB2" w:rsidRPr="00F03C6C" w:rsidRDefault="00641AB2" w:rsidP="00641AB2">
      <w:pPr>
        <w:adjustRightInd w:val="0"/>
        <w:jc w:val="center"/>
        <w:rPr>
          <w:b/>
          <w:bCs/>
          <w:color w:val="090125"/>
          <w:sz w:val="24"/>
          <w:szCs w:val="24"/>
        </w:rPr>
      </w:pPr>
    </w:p>
    <w:p w:rsidR="002F2996" w:rsidRPr="00F03C6C" w:rsidRDefault="000C5805" w:rsidP="00E22F28">
      <w:pPr>
        <w:adjustRightInd w:val="0"/>
        <w:jc w:val="both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Traci moc uchwała nr VI/73/2003 Rady Miejskiej Krzywinia  z dnia 27 czerwca  2003 r. w sprawie</w:t>
      </w:r>
      <w:r w:rsidR="00F94BFE" w:rsidRPr="00F03C6C">
        <w:rPr>
          <w:color w:val="090125"/>
          <w:sz w:val="24"/>
          <w:szCs w:val="24"/>
        </w:rPr>
        <w:t xml:space="preserve"> n</w:t>
      </w:r>
      <w:r w:rsidRPr="00F03C6C">
        <w:rPr>
          <w:color w:val="090125"/>
          <w:sz w:val="24"/>
          <w:szCs w:val="24"/>
        </w:rPr>
        <w:t>adania Statutów Sołectwom Gminy Krzywiń .</w:t>
      </w:r>
      <w:bookmarkStart w:id="0" w:name="_GoBack"/>
      <w:bookmarkEnd w:id="0"/>
    </w:p>
    <w:p w:rsidR="00F03C6C" w:rsidRPr="00F03C6C" w:rsidRDefault="00F03C6C" w:rsidP="002F2996">
      <w:pPr>
        <w:adjustRightInd w:val="0"/>
        <w:rPr>
          <w:color w:val="090125"/>
          <w:sz w:val="24"/>
          <w:szCs w:val="24"/>
        </w:rPr>
      </w:pPr>
    </w:p>
    <w:p w:rsidR="00F03C6C" w:rsidRPr="00F03C6C" w:rsidRDefault="00F03C6C" w:rsidP="00F03C6C">
      <w:pPr>
        <w:rPr>
          <w:b/>
          <w:snapToGrid w:val="0"/>
          <w:color w:val="090125"/>
          <w:sz w:val="24"/>
          <w:szCs w:val="24"/>
        </w:rPr>
      </w:pPr>
    </w:p>
    <w:p w:rsidR="00F03C6C" w:rsidRPr="00F03C6C" w:rsidRDefault="00F03C6C" w:rsidP="00F03C6C">
      <w:pPr>
        <w:adjustRightInd w:val="0"/>
        <w:jc w:val="center"/>
        <w:rPr>
          <w:b/>
          <w:bCs/>
          <w:color w:val="090125"/>
          <w:sz w:val="24"/>
          <w:szCs w:val="24"/>
        </w:rPr>
      </w:pPr>
    </w:p>
    <w:p w:rsidR="00E22F28" w:rsidRDefault="00E22F28" w:rsidP="00E22F28">
      <w:pPr>
        <w:adjustRightInd w:val="0"/>
        <w:spacing w:line="360" w:lineRule="auto"/>
        <w:jc w:val="center"/>
        <w:rPr>
          <w:b/>
          <w:bCs/>
          <w:color w:val="090125"/>
          <w:sz w:val="24"/>
          <w:szCs w:val="24"/>
        </w:rPr>
      </w:pPr>
    </w:p>
    <w:p w:rsidR="00F03C6C" w:rsidRPr="00F03C6C" w:rsidRDefault="00F03C6C" w:rsidP="00E22F28">
      <w:pPr>
        <w:adjustRightInd w:val="0"/>
        <w:spacing w:line="336" w:lineRule="auto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>Uzasadnienie</w:t>
      </w:r>
    </w:p>
    <w:p w:rsidR="00E22F28" w:rsidRPr="00F03C6C" w:rsidRDefault="00C1136A" w:rsidP="00E22F28">
      <w:pPr>
        <w:adjustRightInd w:val="0"/>
        <w:spacing w:line="336" w:lineRule="auto"/>
        <w:jc w:val="center"/>
        <w:rPr>
          <w:b/>
          <w:bCs/>
          <w:color w:val="090125"/>
          <w:sz w:val="24"/>
          <w:szCs w:val="24"/>
        </w:rPr>
      </w:pPr>
      <w:r>
        <w:rPr>
          <w:b/>
          <w:bCs/>
          <w:color w:val="090125"/>
          <w:sz w:val="24"/>
          <w:szCs w:val="24"/>
        </w:rPr>
        <w:t>do U</w:t>
      </w:r>
      <w:r w:rsidR="00F03C6C" w:rsidRPr="00F03C6C">
        <w:rPr>
          <w:b/>
          <w:bCs/>
          <w:color w:val="090125"/>
          <w:sz w:val="24"/>
          <w:szCs w:val="24"/>
        </w:rPr>
        <w:t xml:space="preserve">chwały </w:t>
      </w:r>
      <w:r w:rsidR="00E22F28" w:rsidRPr="00F03C6C">
        <w:rPr>
          <w:b/>
          <w:bCs/>
          <w:color w:val="090125"/>
          <w:sz w:val="24"/>
          <w:szCs w:val="24"/>
        </w:rPr>
        <w:t xml:space="preserve">Nr </w:t>
      </w:r>
      <w:r w:rsidR="00E22F28">
        <w:rPr>
          <w:b/>
          <w:bCs/>
          <w:color w:val="090125"/>
          <w:sz w:val="24"/>
          <w:szCs w:val="24"/>
        </w:rPr>
        <w:t>VI/3</w:t>
      </w:r>
      <w:r w:rsidR="00C0133E">
        <w:rPr>
          <w:b/>
          <w:bCs/>
          <w:color w:val="090125"/>
          <w:sz w:val="24"/>
          <w:szCs w:val="24"/>
        </w:rPr>
        <w:t>9</w:t>
      </w:r>
      <w:r w:rsidR="00E22F28">
        <w:rPr>
          <w:b/>
          <w:bCs/>
          <w:color w:val="090125"/>
          <w:sz w:val="24"/>
          <w:szCs w:val="24"/>
        </w:rPr>
        <w:t>/2015</w:t>
      </w:r>
    </w:p>
    <w:p w:rsidR="00E22F28" w:rsidRPr="00F03C6C" w:rsidRDefault="00E22F28" w:rsidP="00E22F28">
      <w:pPr>
        <w:adjustRightInd w:val="0"/>
        <w:spacing w:line="336" w:lineRule="auto"/>
        <w:jc w:val="center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 xml:space="preserve">Rady Miejskiej Krzywinia </w:t>
      </w:r>
    </w:p>
    <w:p w:rsidR="00E22F28" w:rsidRDefault="00E22F28" w:rsidP="00E22F28">
      <w:pPr>
        <w:adjustRightInd w:val="0"/>
        <w:spacing w:line="336" w:lineRule="auto"/>
        <w:jc w:val="center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z dnia </w:t>
      </w:r>
      <w:r>
        <w:rPr>
          <w:color w:val="090125"/>
          <w:sz w:val="24"/>
          <w:szCs w:val="24"/>
        </w:rPr>
        <w:t xml:space="preserve">23 marca </w:t>
      </w:r>
      <w:r w:rsidRPr="00F03C6C">
        <w:rPr>
          <w:color w:val="090125"/>
          <w:sz w:val="24"/>
          <w:szCs w:val="24"/>
        </w:rPr>
        <w:t>2015 r.</w:t>
      </w:r>
    </w:p>
    <w:p w:rsidR="00E22F28" w:rsidRPr="00F03C6C" w:rsidRDefault="00E22F28" w:rsidP="00E22F28">
      <w:pPr>
        <w:adjustRightInd w:val="0"/>
        <w:spacing w:line="336" w:lineRule="auto"/>
        <w:jc w:val="center"/>
        <w:rPr>
          <w:color w:val="090125"/>
          <w:sz w:val="24"/>
          <w:szCs w:val="24"/>
        </w:rPr>
      </w:pPr>
    </w:p>
    <w:p w:rsidR="00F03C6C" w:rsidRDefault="00F03C6C" w:rsidP="00E22F28">
      <w:pPr>
        <w:adjustRightInd w:val="0"/>
        <w:spacing w:line="336" w:lineRule="auto"/>
        <w:rPr>
          <w:b/>
          <w:bCs/>
          <w:color w:val="090125"/>
          <w:sz w:val="24"/>
          <w:szCs w:val="24"/>
        </w:rPr>
      </w:pPr>
      <w:r w:rsidRPr="00F03C6C">
        <w:rPr>
          <w:b/>
          <w:bCs/>
          <w:color w:val="090125"/>
          <w:sz w:val="24"/>
          <w:szCs w:val="24"/>
        </w:rPr>
        <w:t xml:space="preserve">w sprawie nadania statutów Sołectwom Gminy Krzywiń </w:t>
      </w:r>
    </w:p>
    <w:p w:rsidR="00E22F28" w:rsidRPr="00E22F28" w:rsidRDefault="00E22F28" w:rsidP="00F03C6C">
      <w:pPr>
        <w:adjustRightInd w:val="0"/>
        <w:rPr>
          <w:b/>
          <w:bCs/>
          <w:color w:val="000000" w:themeColor="text1"/>
          <w:sz w:val="24"/>
          <w:szCs w:val="24"/>
        </w:rPr>
      </w:pPr>
    </w:p>
    <w:p w:rsidR="00F03C6C" w:rsidRPr="00F03C6C" w:rsidRDefault="00F03C6C" w:rsidP="00F03C6C">
      <w:pPr>
        <w:jc w:val="both"/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 xml:space="preserve">Z uwagi na dostosowanie statutów Sołectwom Gminy Krzywiń do obecnie obowiązującego porządku prawnego i organizacyjnego niezbędne jest nadanie nowych statutów Sołectwom Gminy Krzywiń. </w:t>
      </w:r>
    </w:p>
    <w:p w:rsidR="00F03C6C" w:rsidRPr="00F03C6C" w:rsidRDefault="00F03C6C" w:rsidP="00F03C6C">
      <w:pPr>
        <w:jc w:val="both"/>
        <w:rPr>
          <w:color w:val="090125"/>
          <w:sz w:val="24"/>
          <w:szCs w:val="24"/>
        </w:rPr>
      </w:pPr>
    </w:p>
    <w:p w:rsidR="00F03C6C" w:rsidRPr="00F03C6C" w:rsidRDefault="00F03C6C" w:rsidP="00F03C6C">
      <w:pPr>
        <w:rPr>
          <w:color w:val="090125"/>
          <w:sz w:val="24"/>
          <w:szCs w:val="24"/>
        </w:rPr>
      </w:pPr>
      <w:r w:rsidRPr="00F03C6C">
        <w:rPr>
          <w:color w:val="090125"/>
          <w:sz w:val="24"/>
          <w:szCs w:val="24"/>
        </w:rPr>
        <w:t>Biorąc powyższe pod uwagę, podjęcie uchwały jest zasadne.</w:t>
      </w:r>
    </w:p>
    <w:p w:rsidR="00F03C6C" w:rsidRPr="00F03C6C" w:rsidRDefault="00F03C6C" w:rsidP="002F2996">
      <w:pPr>
        <w:adjustRightInd w:val="0"/>
        <w:rPr>
          <w:color w:val="090125"/>
          <w:sz w:val="24"/>
          <w:szCs w:val="24"/>
        </w:rPr>
      </w:pPr>
    </w:p>
    <w:sectPr w:rsidR="00F03C6C" w:rsidRPr="00F03C6C" w:rsidSect="002A78B4"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82" w:rsidRDefault="00181382">
      <w:r>
        <w:separator/>
      </w:r>
    </w:p>
  </w:endnote>
  <w:endnote w:type="continuationSeparator" w:id="0">
    <w:p w:rsidR="00181382" w:rsidRDefault="0018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82" w:rsidRDefault="00181382">
      <w:r>
        <w:separator/>
      </w:r>
    </w:p>
  </w:footnote>
  <w:footnote w:type="continuationSeparator" w:id="0">
    <w:p w:rsidR="00181382" w:rsidRDefault="0018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81382"/>
    <w:rsid w:val="001F7457"/>
    <w:rsid w:val="00232907"/>
    <w:rsid w:val="002863D0"/>
    <w:rsid w:val="00297EA3"/>
    <w:rsid w:val="002A78B4"/>
    <w:rsid w:val="002F2996"/>
    <w:rsid w:val="00387B99"/>
    <w:rsid w:val="003B2FA8"/>
    <w:rsid w:val="003C12AF"/>
    <w:rsid w:val="00401AD7"/>
    <w:rsid w:val="00487E26"/>
    <w:rsid w:val="004D5BCA"/>
    <w:rsid w:val="00553161"/>
    <w:rsid w:val="005832B9"/>
    <w:rsid w:val="0059445E"/>
    <w:rsid w:val="00595571"/>
    <w:rsid w:val="00626657"/>
    <w:rsid w:val="00641AB2"/>
    <w:rsid w:val="00645FF5"/>
    <w:rsid w:val="006628E3"/>
    <w:rsid w:val="00686AB7"/>
    <w:rsid w:val="006C5B10"/>
    <w:rsid w:val="006F59A0"/>
    <w:rsid w:val="00724F0A"/>
    <w:rsid w:val="00734A26"/>
    <w:rsid w:val="00745505"/>
    <w:rsid w:val="00766BE2"/>
    <w:rsid w:val="007878D7"/>
    <w:rsid w:val="00815883"/>
    <w:rsid w:val="00821A56"/>
    <w:rsid w:val="00834A61"/>
    <w:rsid w:val="00835A6A"/>
    <w:rsid w:val="00880194"/>
    <w:rsid w:val="008970B5"/>
    <w:rsid w:val="008A5FBB"/>
    <w:rsid w:val="00960AC5"/>
    <w:rsid w:val="009C7598"/>
    <w:rsid w:val="009D3B26"/>
    <w:rsid w:val="00A35D9C"/>
    <w:rsid w:val="00A666C2"/>
    <w:rsid w:val="00A66B4A"/>
    <w:rsid w:val="00A74137"/>
    <w:rsid w:val="00AB0272"/>
    <w:rsid w:val="00AC4373"/>
    <w:rsid w:val="00AE3EFD"/>
    <w:rsid w:val="00B03E59"/>
    <w:rsid w:val="00B933EB"/>
    <w:rsid w:val="00BB04E1"/>
    <w:rsid w:val="00BD72F7"/>
    <w:rsid w:val="00BE43F6"/>
    <w:rsid w:val="00BE55FE"/>
    <w:rsid w:val="00BF6F0B"/>
    <w:rsid w:val="00C0133E"/>
    <w:rsid w:val="00C1136A"/>
    <w:rsid w:val="00C44C0A"/>
    <w:rsid w:val="00CA6F65"/>
    <w:rsid w:val="00CA773B"/>
    <w:rsid w:val="00CC5E8F"/>
    <w:rsid w:val="00CC6435"/>
    <w:rsid w:val="00CE00B9"/>
    <w:rsid w:val="00E22F28"/>
    <w:rsid w:val="00E554C8"/>
    <w:rsid w:val="00E60556"/>
    <w:rsid w:val="00EB089C"/>
    <w:rsid w:val="00F03C6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933EB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33EB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3EB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3EB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33EB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933EB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933EB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33EB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933EB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33EB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933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933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933E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933E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933E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B933EB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B933EB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B933E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B933EB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B933EB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B933EB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933EB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B933EB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B933EB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933EB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B933EB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933EB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B933EB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933EB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B933E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B933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3EB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933E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3EB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B933EB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B933EB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7</cp:revision>
  <cp:lastPrinted>2015-03-16T13:12:00Z</cp:lastPrinted>
  <dcterms:created xsi:type="dcterms:W3CDTF">2015-03-05T07:38:00Z</dcterms:created>
  <dcterms:modified xsi:type="dcterms:W3CDTF">2015-03-25T09:06:00Z</dcterms:modified>
</cp:coreProperties>
</file>